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C2" w:rsidRDefault="00EC2AC2">
      <w:pPr>
        <w:pStyle w:val="a3"/>
        <w:jc w:val="center"/>
        <w:rPr>
          <w:rFonts w:hint="eastAsia"/>
        </w:rPr>
      </w:pPr>
      <w:r>
        <w:rPr>
          <w:rFonts w:hint="eastAsia"/>
        </w:rPr>
        <w:t>大統領行政命令第13116号</w:t>
      </w:r>
    </w:p>
    <w:p w:rsidR="00EC2AC2" w:rsidRDefault="00EC2AC2">
      <w:pPr>
        <w:pStyle w:val="a3"/>
        <w:jc w:val="center"/>
        <w:rPr>
          <w:rFonts w:hint="eastAsia"/>
        </w:rPr>
      </w:pPr>
      <w:r>
        <w:rPr>
          <w:rFonts w:hint="eastAsia"/>
        </w:rPr>
        <w:t>1999年４月５日  連邦官報第64巻第16333 ページ</w:t>
      </w:r>
    </w:p>
    <w:p w:rsidR="00EC2AC2" w:rsidRDefault="00EC2AC2">
      <w:pPr>
        <w:pStyle w:val="a3"/>
        <w:jc w:val="center"/>
        <w:rPr>
          <w:rFonts w:hint="eastAsia"/>
        </w:rPr>
      </w:pPr>
    </w:p>
    <w:p w:rsidR="00EC2AC2" w:rsidRDefault="00EC2AC2">
      <w:pPr>
        <w:pStyle w:val="a3"/>
        <w:jc w:val="center"/>
        <w:rPr>
          <w:rFonts w:hint="eastAsia"/>
        </w:rPr>
      </w:pPr>
      <w:r>
        <w:rPr>
          <w:rFonts w:hint="eastAsia"/>
        </w:rPr>
        <w:t>貿易拡大利益及び差別的調達慣行の特定</w:t>
      </w:r>
    </w:p>
    <w:p w:rsidR="00EC2AC2" w:rsidRDefault="00EC2AC2">
      <w:pPr>
        <w:pStyle w:val="a3"/>
        <w:rPr>
          <w:rFonts w:hint="eastAsia"/>
        </w:rPr>
      </w:pPr>
    </w:p>
    <w:p w:rsidR="00EC2AC2" w:rsidRDefault="00EC2AC2">
      <w:pPr>
        <w:pStyle w:val="a3"/>
        <w:rPr>
          <w:rFonts w:hint="eastAsia"/>
        </w:rPr>
      </w:pPr>
      <w:r>
        <w:rPr>
          <w:rFonts w:hint="eastAsia"/>
        </w:rPr>
        <w:t xml:space="preserve">　アメリカ合衆国憲法並びに1993年3月3日の法律第３編(41 U.S.C. 10d)、1974年通商法（以下「法」という。）第141 条及び第301 条から第310 条まで(19 U.S.C. 2171,2411-2420)、1979年通商協定法第３編(19 U.S.C. 2511-2518)、並びに合衆国法典第３編第301 条を含む法律によって大統領に付与された権限により、合衆国の通商政策が合衆国の貨物及びサービスの輸出を最大限促進し、通商政策の手段を効果的に利用することを確保するために、ここに次のように命令する。</w:t>
      </w:r>
    </w:p>
    <w:p w:rsidR="00EC2AC2" w:rsidRDefault="00EC2AC2">
      <w:pPr>
        <w:pStyle w:val="a3"/>
        <w:rPr>
          <w:rFonts w:hint="eastAsia"/>
        </w:rPr>
      </w:pPr>
    </w:p>
    <w:p w:rsidR="00EC2AC2" w:rsidRDefault="00EC2AC2">
      <w:pPr>
        <w:pStyle w:val="a3"/>
        <w:jc w:val="center"/>
        <w:rPr>
          <w:rFonts w:hint="eastAsia"/>
        </w:rPr>
      </w:pPr>
      <w:r>
        <w:rPr>
          <w:rFonts w:hint="eastAsia"/>
        </w:rPr>
        <w:t>第１部　貿易拡大利益の特定</w:t>
      </w:r>
    </w:p>
    <w:p w:rsidR="00EC2AC2" w:rsidRDefault="00EC2AC2">
      <w:pPr>
        <w:pStyle w:val="a3"/>
        <w:ind w:left="227" w:hanging="227"/>
        <w:rPr>
          <w:rFonts w:hint="eastAsia"/>
        </w:rPr>
      </w:pPr>
      <w:r>
        <w:rPr>
          <w:rFonts w:hint="eastAsia"/>
        </w:rPr>
        <w:t>第１条　特定及び年次報告</w:t>
      </w:r>
    </w:p>
    <w:p w:rsidR="00EC2AC2" w:rsidRDefault="003C0CCF">
      <w:pPr>
        <w:pStyle w:val="a3"/>
        <w:ind w:left="227" w:hanging="227"/>
        <w:rPr>
          <w:rFonts w:hint="eastAsia"/>
        </w:rPr>
      </w:pPr>
      <w:r>
        <w:rPr>
          <w:rFonts w:hint="eastAsia"/>
        </w:rPr>
        <w:t>⒜</w:t>
      </w:r>
      <w:r w:rsidR="00EC2AC2">
        <w:rPr>
          <w:rFonts w:hint="eastAsia"/>
        </w:rPr>
        <w:t xml:space="preserve"> 1999年、2000年及び2001年の（法第181条</w:t>
      </w:r>
      <w:r>
        <w:rPr>
          <w:rFonts w:hint="eastAsia"/>
        </w:rPr>
        <w:t>⒝</w:t>
      </w:r>
      <w:r w:rsidR="00EC2AC2">
        <w:rPr>
          <w:rFonts w:hint="eastAsia"/>
        </w:rPr>
        <w:t>(19 U.S.C. 2241</w:t>
      </w:r>
      <w:r>
        <w:rPr>
          <w:rFonts w:hint="eastAsia"/>
        </w:rPr>
        <w:t>⒝</w:t>
      </w:r>
      <w:r w:rsidR="00EC2AC2">
        <w:rPr>
          <w:rFonts w:hint="eastAsia"/>
        </w:rPr>
        <w:t>)により要求され</w:t>
      </w:r>
      <w:r w:rsidR="00EC2AC2" w:rsidRPr="003C0CCF">
        <w:rPr>
          <w:rFonts w:hint="eastAsia"/>
          <w:b/>
        </w:rPr>
        <w:t>る）</w:t>
      </w:r>
      <w:r w:rsidR="00EC2AC2" w:rsidRPr="00873E6E">
        <w:rPr>
          <w:rFonts w:hint="eastAsia"/>
        </w:rPr>
        <w:t>貿易障壁に係る年次報告書が提出されてから30日以内に、合衆国通商代表（以下「通</w:t>
      </w:r>
      <w:r w:rsidR="00EC2AC2">
        <w:rPr>
          <w:rFonts w:hint="eastAsia"/>
        </w:rPr>
        <w:t>商代表」という。）は、合衆国の貿易拡大優先事項を再検討しなければならず、その除去により直接的にまたは有益な先例の設定を通じて、合衆国の輸出増加を引き起こす可能性が最も高いと思われる外国の優先慣行を特定しなければならない。通商代表は、特定された外国の優先慣行に関する報告書を上院財政委員会及び下院歳入委員会に提出し、これを連邦官報に公示しなければならない。</w:t>
      </w:r>
    </w:p>
    <w:p w:rsidR="00EC2AC2" w:rsidRDefault="003C0CCF">
      <w:pPr>
        <w:pStyle w:val="a3"/>
        <w:ind w:left="227" w:hanging="227"/>
        <w:rPr>
          <w:rFonts w:hint="eastAsia"/>
        </w:rPr>
      </w:pPr>
      <w:r>
        <w:rPr>
          <w:rFonts w:hint="eastAsia"/>
        </w:rPr>
        <w:t>⒝</w:t>
      </w:r>
      <w:r w:rsidR="00EC2AC2">
        <w:rPr>
          <w:rFonts w:hint="eastAsia"/>
        </w:rPr>
        <w:t xml:space="preserve">　</w:t>
      </w:r>
      <w:r>
        <w:rPr>
          <w:rFonts w:hint="eastAsia"/>
        </w:rPr>
        <w:t>⒜</w:t>
      </w:r>
      <w:r w:rsidR="00EC2AC2">
        <w:rPr>
          <w:rFonts w:hint="eastAsia"/>
        </w:rPr>
        <w:t>の外国の優先慣行を特定するにあたって、通商代表は、次の事項を含むすべての関連する要因を考慮しなければならない。</w:t>
      </w:r>
    </w:p>
    <w:p w:rsidR="00EC2AC2" w:rsidRDefault="003C0CCF">
      <w:pPr>
        <w:pStyle w:val="a3"/>
        <w:ind w:left="210"/>
        <w:rPr>
          <w:rFonts w:hint="eastAsia"/>
        </w:rPr>
      </w:pPr>
      <w:r>
        <w:rPr>
          <w:rFonts w:hint="eastAsia"/>
        </w:rPr>
        <w:t>⑴</w:t>
      </w:r>
      <w:r w:rsidR="00EC2AC2">
        <w:rPr>
          <w:rFonts w:hint="eastAsia"/>
        </w:rPr>
        <w:t xml:space="preserve"> 貿易障壁に係る年次報告書に記載された主要な障壁及び通商歪曲慣行</w:t>
      </w:r>
    </w:p>
    <w:p w:rsidR="00EC2AC2" w:rsidRDefault="003C0CCF">
      <w:pPr>
        <w:pStyle w:val="a3"/>
        <w:ind w:left="210"/>
        <w:rPr>
          <w:rFonts w:hint="eastAsia"/>
        </w:rPr>
      </w:pPr>
      <w:r>
        <w:rPr>
          <w:rFonts w:hint="eastAsia"/>
        </w:rPr>
        <w:t>⑵</w:t>
      </w:r>
      <w:r w:rsidR="00EC2AC2">
        <w:rPr>
          <w:rFonts w:hint="eastAsia"/>
        </w:rPr>
        <w:t xml:space="preserve"> ある外国が締約国である通商協定及びその国の協定遵守状況</w:t>
      </w:r>
    </w:p>
    <w:p w:rsidR="00EC2AC2" w:rsidRDefault="003C0CCF">
      <w:pPr>
        <w:pStyle w:val="a3"/>
        <w:ind w:left="210"/>
        <w:rPr>
          <w:rFonts w:hint="eastAsia"/>
        </w:rPr>
      </w:pPr>
      <w:r>
        <w:rPr>
          <w:rFonts w:hint="eastAsia"/>
        </w:rPr>
        <w:t>⑶</w:t>
      </w:r>
      <w:r w:rsidR="00EC2AC2">
        <w:rPr>
          <w:rFonts w:hint="eastAsia"/>
        </w:rPr>
        <w:t xml:space="preserve"> 外国の政府調達計画の中長期的意義</w:t>
      </w:r>
    </w:p>
    <w:p w:rsidR="00EC2AC2" w:rsidRDefault="003C0CCF">
      <w:pPr>
        <w:pStyle w:val="a3"/>
        <w:ind w:left="210"/>
        <w:rPr>
          <w:rFonts w:hint="eastAsia"/>
        </w:rPr>
      </w:pPr>
      <w:r>
        <w:rPr>
          <w:rFonts w:hint="eastAsia"/>
        </w:rPr>
        <w:t>⑷</w:t>
      </w:r>
      <w:r w:rsidR="00EC2AC2">
        <w:rPr>
          <w:rFonts w:hint="eastAsia"/>
        </w:rPr>
        <w:t xml:space="preserve"> 合衆国の貨物及びサービスの国際競争力の位置付け及び輸出潜在力</w:t>
      </w:r>
    </w:p>
    <w:p w:rsidR="00EC2AC2" w:rsidRDefault="003C0CCF">
      <w:pPr>
        <w:pStyle w:val="a3"/>
        <w:ind w:left="227" w:hanging="227"/>
        <w:rPr>
          <w:rFonts w:hint="eastAsia"/>
        </w:rPr>
      </w:pPr>
      <w:r>
        <w:rPr>
          <w:rFonts w:hint="eastAsia"/>
        </w:rPr>
        <w:t>⒞</w:t>
      </w:r>
      <w:r w:rsidR="00EC2AC2">
        <w:rPr>
          <w:rFonts w:hint="eastAsia"/>
        </w:rPr>
        <w:t xml:space="preserve"> 通商代表は、適当な場合には、同報告書の中に、将来外国の優先慣行に特定されるであろう外国の慣行の記述を含めることができる。かつ、通商代表は、合衆国通商法の規定、既存の二国間通商協定又は他国と貿易交渉の中で、取り扱われ、それらの除去に向かって進展しつつあるため、特定されなかったその他の外国の慣行に関する記述を含めることができる。</w:t>
      </w:r>
    </w:p>
    <w:p w:rsidR="00EC2AC2" w:rsidRDefault="00EC2AC2">
      <w:pPr>
        <w:pStyle w:val="a3"/>
        <w:rPr>
          <w:rFonts w:hint="eastAsia"/>
        </w:rPr>
      </w:pPr>
    </w:p>
    <w:p w:rsidR="00EC2AC2" w:rsidRDefault="00EC2AC2">
      <w:pPr>
        <w:pStyle w:val="a3"/>
        <w:rPr>
          <w:rFonts w:hint="eastAsia"/>
        </w:rPr>
      </w:pPr>
      <w:r>
        <w:rPr>
          <w:rFonts w:hint="eastAsia"/>
        </w:rPr>
        <w:t>第２条　解決</w:t>
      </w:r>
    </w:p>
    <w:p w:rsidR="00EC2AC2" w:rsidRDefault="00EC2AC2">
      <w:pPr>
        <w:pStyle w:val="a3"/>
        <w:ind w:firstLine="227"/>
        <w:rPr>
          <w:rFonts w:hint="eastAsia"/>
        </w:rPr>
      </w:pPr>
      <w:r>
        <w:rPr>
          <w:rFonts w:hint="eastAsia"/>
        </w:rPr>
        <w:t>この部の第１条</w:t>
      </w:r>
      <w:r w:rsidR="003C0CCF">
        <w:rPr>
          <w:rFonts w:hint="eastAsia"/>
        </w:rPr>
        <w:t>⒜</w:t>
      </w:r>
      <w:r>
        <w:rPr>
          <w:rFonts w:hint="eastAsia"/>
        </w:rPr>
        <w:t>により要求される報告書の提出の後、通商代表は、特定されたいかなる外国の優先慣行に関しても、当該外国と満足すべき解決（例えば、通商協定の遵守を若</w:t>
      </w:r>
      <w:r>
        <w:rPr>
          <w:rFonts w:hint="eastAsia"/>
        </w:rPr>
        <w:lastRenderedPageBreak/>
        <w:t>しくは可能な限り速やかな障壁の除去を得ること、又はこれらが可能でないときは、保障的貿易利益の提供）に関して合意することができる。</w:t>
      </w:r>
    </w:p>
    <w:p w:rsidR="00EC2AC2" w:rsidRDefault="00EC2AC2">
      <w:pPr>
        <w:pStyle w:val="a3"/>
        <w:rPr>
          <w:rFonts w:hint="eastAsia"/>
        </w:rPr>
      </w:pPr>
    </w:p>
    <w:p w:rsidR="00EC2AC2" w:rsidRDefault="00EC2AC2">
      <w:pPr>
        <w:pStyle w:val="a3"/>
        <w:rPr>
          <w:rFonts w:hint="eastAsia"/>
        </w:rPr>
      </w:pPr>
      <w:r>
        <w:rPr>
          <w:rFonts w:hint="eastAsia"/>
        </w:rPr>
        <w:t>第３条　調査開始</w:t>
      </w:r>
    </w:p>
    <w:p w:rsidR="00EC2AC2" w:rsidRDefault="00EC2AC2">
      <w:pPr>
        <w:pStyle w:val="a3"/>
        <w:ind w:firstLine="227"/>
        <w:rPr>
          <w:rFonts w:hint="eastAsia"/>
        </w:rPr>
      </w:pPr>
      <w:r>
        <w:rPr>
          <w:rFonts w:hint="eastAsia"/>
        </w:rPr>
        <w:t>この部の第１条</w:t>
      </w:r>
      <w:r w:rsidR="003C0CCF">
        <w:rPr>
          <w:rFonts w:hint="eastAsia"/>
        </w:rPr>
        <w:t>⒜</w:t>
      </w:r>
      <w:r>
        <w:rPr>
          <w:rFonts w:hint="eastAsia"/>
        </w:rPr>
        <w:t>により要求される報告書の提出から90日以内に、通商代表は、特定されたすべての外国の優先慣行に関して、法第302 条</w:t>
      </w:r>
      <w:r w:rsidR="003C0CCF">
        <w:rPr>
          <w:rFonts w:hint="eastAsia"/>
        </w:rPr>
        <w:t>⒝⑴</w:t>
      </w:r>
      <w:r>
        <w:rPr>
          <w:rFonts w:hint="eastAsia"/>
        </w:rPr>
        <w:t>(19 U.S.C. 2412</w:t>
      </w:r>
      <w:r w:rsidR="003C0CCF">
        <w:rPr>
          <w:rFonts w:hint="eastAsia"/>
        </w:rPr>
        <w:t>⒝</w:t>
      </w:r>
      <w:r>
        <w:rPr>
          <w:rFonts w:hint="eastAsia"/>
        </w:rPr>
        <w:t xml:space="preserve"> </w:t>
      </w:r>
      <w:r w:rsidR="003C0CCF">
        <w:rPr>
          <w:rFonts w:hint="eastAsia"/>
        </w:rPr>
        <w:t>⑴</w:t>
      </w:r>
      <w:r>
        <w:rPr>
          <w:rFonts w:hint="eastAsia"/>
        </w:rPr>
        <w:t>)に基づき、調査を開始しなければならない。ただし、この90日の間に、通商代表が調査すべき案件について満足すべき解決が得られたと決定した場合を除く。</w:t>
      </w:r>
    </w:p>
    <w:p w:rsidR="00EC2AC2" w:rsidRDefault="00EC2AC2">
      <w:pPr>
        <w:pStyle w:val="a3"/>
        <w:rPr>
          <w:rFonts w:hint="eastAsia"/>
        </w:rPr>
      </w:pPr>
    </w:p>
    <w:p w:rsidR="00EC2AC2" w:rsidRDefault="00EC2AC2">
      <w:pPr>
        <w:pStyle w:val="a3"/>
        <w:jc w:val="center"/>
        <w:rPr>
          <w:rFonts w:hint="eastAsia"/>
        </w:rPr>
      </w:pPr>
      <w:r>
        <w:rPr>
          <w:rFonts w:hint="eastAsia"/>
        </w:rPr>
        <w:t>第２部　差別的政府調達慣行の特定</w:t>
      </w:r>
    </w:p>
    <w:p w:rsidR="00EC2AC2" w:rsidRDefault="00EC2AC2">
      <w:pPr>
        <w:pStyle w:val="a3"/>
        <w:ind w:left="227" w:hanging="227"/>
        <w:rPr>
          <w:rFonts w:hint="eastAsia"/>
        </w:rPr>
      </w:pPr>
      <w:r>
        <w:rPr>
          <w:rFonts w:hint="eastAsia"/>
        </w:rPr>
        <w:t>第１条　特定及び年次報告</w:t>
      </w:r>
    </w:p>
    <w:p w:rsidR="00EC2AC2" w:rsidRDefault="003C0CCF">
      <w:pPr>
        <w:pStyle w:val="a3"/>
        <w:ind w:left="227" w:hanging="227"/>
        <w:rPr>
          <w:rFonts w:hint="eastAsia"/>
        </w:rPr>
      </w:pPr>
      <w:r>
        <w:rPr>
          <w:rFonts w:hint="eastAsia"/>
        </w:rPr>
        <w:t>⒜</w:t>
      </w:r>
      <w:r w:rsidR="00EC2AC2">
        <w:rPr>
          <w:rFonts w:hint="eastAsia"/>
        </w:rPr>
        <w:t xml:space="preserve"> 1999年、2000年及び2001年の貿易障壁に係る年次報告書が提出されてから30日以内に、通商代表は、政府調達における合衆国の貨物及びサービスに対する外国の差別の度合いに関する報告書を上院財政委員会及び上院政府活動委員会並びに下院歳入委員会及び政府改革及び監督委員会に提出し、これを連邦官報に公示しなければならない。</w:t>
      </w:r>
    </w:p>
    <w:p w:rsidR="00EC2AC2" w:rsidRDefault="003C0CCF">
      <w:pPr>
        <w:pStyle w:val="a3"/>
        <w:ind w:left="227" w:hanging="227"/>
        <w:rPr>
          <w:rFonts w:hint="eastAsia"/>
        </w:rPr>
      </w:pPr>
      <w:r>
        <w:rPr>
          <w:rFonts w:hint="eastAsia"/>
        </w:rPr>
        <w:t>⒝</w:t>
      </w:r>
      <w:r w:rsidR="00EC2AC2">
        <w:rPr>
          <w:rFonts w:hint="eastAsia"/>
        </w:rPr>
        <w:t xml:space="preserve">　この報告書において、通商代表は、次に該当する外国を特定しなければならない。</w:t>
      </w:r>
    </w:p>
    <w:p w:rsidR="00EC2AC2" w:rsidRDefault="003C0CCF">
      <w:pPr>
        <w:pStyle w:val="a3"/>
        <w:ind w:left="437" w:hanging="227"/>
        <w:rPr>
          <w:rFonts w:hint="eastAsia"/>
        </w:rPr>
      </w:pPr>
      <w:r>
        <w:rPr>
          <w:rFonts w:hint="eastAsia"/>
        </w:rPr>
        <w:t>⑴</w:t>
      </w:r>
      <w:r w:rsidR="00EC2AC2">
        <w:rPr>
          <w:rFonts w:hint="eastAsia"/>
        </w:rPr>
        <w:t xml:space="preserve"> 世界貿易機関の政府調達協定（以下「ＧＰＡ」という。）、北アメリカ自由貿易協定（以下「ＮＡＦＴＡ」という。）第１０章又は当該国及び合衆国を加盟国とするその他の政府調達に関する協定（以下「政府調達協定類」という。）に基づく義務を遵守していない国。</w:t>
      </w:r>
    </w:p>
    <w:p w:rsidR="00EC2AC2" w:rsidRDefault="003C0CCF">
      <w:pPr>
        <w:pStyle w:val="a3"/>
        <w:ind w:left="437" w:hanging="227"/>
        <w:rPr>
          <w:rFonts w:hint="eastAsia"/>
        </w:rPr>
      </w:pPr>
      <w:r>
        <w:rPr>
          <w:rFonts w:hint="eastAsia"/>
        </w:rPr>
        <w:t>⑵</w:t>
      </w:r>
      <w:r w:rsidR="00EC2AC2">
        <w:rPr>
          <w:rFonts w:hint="eastAsia"/>
        </w:rPr>
        <w:t xml:space="preserve"> 政府調達において、合衆国の貨物又はサービスに対する差別の実質的かつ永続的傾向又は慣行が存在し、合衆国企業に損害を与えたと特定され、当該貨物又はサービスが合衆国政府により相当な数量を購入されている国</w:t>
      </w:r>
    </w:p>
    <w:p w:rsidR="00EC2AC2" w:rsidRDefault="00EC2AC2">
      <w:pPr>
        <w:pStyle w:val="a3"/>
        <w:rPr>
          <w:rFonts w:hint="eastAsia"/>
        </w:rPr>
      </w:pPr>
    </w:p>
    <w:p w:rsidR="00EC2AC2" w:rsidRDefault="00EC2AC2">
      <w:pPr>
        <w:pStyle w:val="a3"/>
        <w:ind w:left="227" w:hanging="227"/>
        <w:rPr>
          <w:rFonts w:hint="eastAsia"/>
        </w:rPr>
      </w:pPr>
      <w:r>
        <w:rPr>
          <w:rFonts w:hint="eastAsia"/>
        </w:rPr>
        <w:t>第２条　特定を行うにあたっての考慮</w:t>
      </w:r>
    </w:p>
    <w:p w:rsidR="00EC2AC2" w:rsidRDefault="00EC2AC2">
      <w:pPr>
        <w:pStyle w:val="a3"/>
        <w:ind w:firstLine="227"/>
        <w:rPr>
          <w:rFonts w:hint="eastAsia"/>
        </w:rPr>
      </w:pPr>
      <w:r>
        <w:rPr>
          <w:rFonts w:hint="eastAsia"/>
        </w:rPr>
        <w:t>この部の第１条により求められる特定において、通商代表は、次のことを行わなければならない。</w:t>
      </w:r>
    </w:p>
    <w:p w:rsidR="00EC2AC2" w:rsidRDefault="003C0CCF">
      <w:pPr>
        <w:pStyle w:val="a3"/>
        <w:ind w:left="227" w:hanging="227"/>
        <w:rPr>
          <w:rFonts w:hint="eastAsia"/>
        </w:rPr>
      </w:pPr>
      <w:r>
        <w:rPr>
          <w:rFonts w:hint="eastAsia"/>
        </w:rPr>
        <w:t>⒜</w:t>
      </w:r>
      <w:r w:rsidR="00EC2AC2">
        <w:rPr>
          <w:rFonts w:hint="eastAsia"/>
        </w:rPr>
        <w:t xml:space="preserve">　ＧＰＡ，ＮＡＦＴＡ又はその他の政府調達協定の要件、政府調達慣行、及び外国政府の調達慣行が合衆国の貨物又はサービスに対して公正な市場機会を与えているかいないかの評価に基づく当該慣行の合衆国の業界への影響を考慮する。</w:t>
      </w:r>
    </w:p>
    <w:p w:rsidR="00EC2AC2" w:rsidRDefault="003C0CCF">
      <w:pPr>
        <w:pStyle w:val="a3"/>
        <w:ind w:left="227" w:hanging="227"/>
        <w:rPr>
          <w:rFonts w:hint="eastAsia"/>
        </w:rPr>
      </w:pPr>
      <w:r>
        <w:rPr>
          <w:rFonts w:hint="eastAsia"/>
        </w:rPr>
        <w:t>⒝</w:t>
      </w:r>
      <w:r w:rsidR="00EC2AC2">
        <w:rPr>
          <w:rFonts w:hint="eastAsia"/>
        </w:rPr>
        <w:t xml:space="preserve">　他の要因の中で、ＧＰＡ、ＮＡＦＴＡ又はその他の政府調達協定類の加盟国である国及びこの部の第１条に規定するその他の国が、次のものに該当するか又その程度を斟酌する。</w:t>
      </w:r>
    </w:p>
    <w:p w:rsidR="00EC2AC2" w:rsidRDefault="003C0CCF">
      <w:pPr>
        <w:pStyle w:val="a3"/>
        <w:ind w:left="437" w:hanging="227"/>
        <w:rPr>
          <w:rFonts w:hint="eastAsia"/>
        </w:rPr>
      </w:pPr>
      <w:r>
        <w:rPr>
          <w:rFonts w:hint="eastAsia"/>
        </w:rPr>
        <w:t>⑴</w:t>
      </w:r>
      <w:r w:rsidR="00EC2AC2">
        <w:rPr>
          <w:rFonts w:hint="eastAsia"/>
        </w:rPr>
        <w:t xml:space="preserve"> 競争的手続を行うことができる調達に対しての単一入札その他の非競争的手続を採用する国</w:t>
      </w:r>
    </w:p>
    <w:p w:rsidR="00EC2AC2" w:rsidRDefault="003C0CCF">
      <w:pPr>
        <w:pStyle w:val="a3"/>
        <w:ind w:left="437" w:hanging="227"/>
        <w:rPr>
          <w:rFonts w:hint="eastAsia"/>
        </w:rPr>
      </w:pPr>
      <w:r>
        <w:rPr>
          <w:rFonts w:hint="eastAsia"/>
        </w:rPr>
        <w:t>⑵</w:t>
      </w:r>
      <w:r w:rsidR="00EC2AC2">
        <w:rPr>
          <w:rFonts w:hint="eastAsia"/>
        </w:rPr>
        <w:t xml:space="preserve"> 協定価額未満の予定契約価額とし、又は合衆国企業に調達が魅力のないものにするた</w:t>
      </w:r>
      <w:r w:rsidR="00EC2AC2">
        <w:rPr>
          <w:rFonts w:hint="eastAsia"/>
        </w:rPr>
        <w:lastRenderedPageBreak/>
        <w:t>めに、恒常的に１つの調達を２つ以上の調達にする国</w:t>
      </w:r>
    </w:p>
    <w:p w:rsidR="00EC2AC2" w:rsidRDefault="003C0CCF">
      <w:pPr>
        <w:pStyle w:val="a3"/>
        <w:ind w:left="437" w:hanging="227"/>
        <w:rPr>
          <w:rFonts w:hint="eastAsia"/>
        </w:rPr>
      </w:pPr>
      <w:r>
        <w:rPr>
          <w:rFonts w:hint="eastAsia"/>
        </w:rPr>
        <w:t>⑶</w:t>
      </w:r>
      <w:r w:rsidR="00EC2AC2">
        <w:rPr>
          <w:rFonts w:hint="eastAsia"/>
        </w:rPr>
        <w:t xml:space="preserve"> 入札を提出する合衆国企業に対し不適当な日時の間隔で調達機会を公表する国</w:t>
      </w:r>
    </w:p>
    <w:p w:rsidR="00EC2AC2" w:rsidRDefault="003C0CCF">
      <w:pPr>
        <w:pStyle w:val="a3"/>
        <w:ind w:left="437" w:hanging="227"/>
        <w:rPr>
          <w:rFonts w:hint="eastAsia"/>
        </w:rPr>
      </w:pPr>
      <w:r>
        <w:rPr>
          <w:rFonts w:hint="eastAsia"/>
        </w:rPr>
        <w:t>⑷</w:t>
      </w:r>
      <w:r w:rsidR="00EC2AC2">
        <w:rPr>
          <w:rFonts w:hint="eastAsia"/>
        </w:rPr>
        <w:t xml:space="preserve"> 調達に参加する合衆国供給者の能力を制限するような方法で仕様書を利用する       国</w:t>
      </w:r>
    </w:p>
    <w:p w:rsidR="00EC2AC2" w:rsidRDefault="003C0CCF">
      <w:pPr>
        <w:pStyle w:val="a3"/>
        <w:ind w:left="227" w:hanging="227"/>
        <w:rPr>
          <w:rFonts w:hint="eastAsia"/>
        </w:rPr>
      </w:pPr>
      <w:r>
        <w:rPr>
          <w:rFonts w:hint="eastAsia"/>
        </w:rPr>
        <w:t>⒞</w:t>
      </w:r>
      <w:r w:rsidR="00EC2AC2">
        <w:rPr>
          <w:rFonts w:hint="eastAsia"/>
        </w:rPr>
        <w:t xml:space="preserve">　貿易障壁に係る年次報告書及び適当と考える他の追加的基準（当該情報の可能な程度並びに透明性がある競争的な手続又は政府調達に関連して、贈賄その他の腐敗についての効果的禁止を怠ることを含む。）を考慮する。</w:t>
      </w:r>
      <w:r w:rsidR="00EC2AC2">
        <w:rPr>
          <w:rFonts w:hint="eastAsia"/>
        </w:rPr>
        <w:cr/>
      </w:r>
    </w:p>
    <w:p w:rsidR="00EC2AC2" w:rsidRDefault="00EC2AC2">
      <w:pPr>
        <w:pStyle w:val="a3"/>
        <w:rPr>
          <w:rFonts w:hint="eastAsia"/>
        </w:rPr>
      </w:pPr>
      <w:r>
        <w:rPr>
          <w:rFonts w:hint="eastAsia"/>
        </w:rPr>
        <w:t>第３条　不遵守及び平等取扱いの拒否の影響</w:t>
      </w:r>
    </w:p>
    <w:p w:rsidR="00EC2AC2" w:rsidRDefault="00EC2AC2">
      <w:pPr>
        <w:pStyle w:val="a3"/>
        <w:ind w:firstLine="227"/>
        <w:rPr>
          <w:rFonts w:hint="eastAsia"/>
        </w:rPr>
      </w:pPr>
      <w:r>
        <w:rPr>
          <w:rFonts w:hint="eastAsia"/>
        </w:rPr>
        <w:t>通商代表は、年次報告書における国の特定及びこの部により要求された措置において、ＧＰＡ、ＮＡＦＴＡその他の調達協定類の不遵守又は合衆国企業に関する他の差別に関連する影響及びその不遵守又は差別が、問題のある当該国の供給者が合衆国政府に対して物品又はサービスを供給しようとする際に適用されるのと同等の条件で、調達に参加する合衆国供給者の能力を妨害している程度を考慮しなければならない。</w:t>
      </w:r>
    </w:p>
    <w:p w:rsidR="00EC2AC2" w:rsidRDefault="00EC2AC2">
      <w:pPr>
        <w:pStyle w:val="a3"/>
        <w:rPr>
          <w:rFonts w:hint="eastAsia"/>
        </w:rPr>
      </w:pPr>
    </w:p>
    <w:p w:rsidR="00EC2AC2" w:rsidRDefault="00EC2AC2">
      <w:pPr>
        <w:pStyle w:val="a3"/>
        <w:rPr>
          <w:rFonts w:hint="eastAsia"/>
        </w:rPr>
      </w:pPr>
      <w:r>
        <w:rPr>
          <w:rFonts w:hint="eastAsia"/>
        </w:rPr>
        <w:t>第４条　解決</w:t>
      </w:r>
    </w:p>
    <w:p w:rsidR="00EC2AC2" w:rsidRDefault="00EC2AC2">
      <w:pPr>
        <w:pStyle w:val="a3"/>
        <w:ind w:firstLine="227"/>
        <w:rPr>
          <w:rFonts w:hint="eastAsia"/>
        </w:rPr>
      </w:pPr>
      <w:r>
        <w:rPr>
          <w:rFonts w:hint="eastAsia"/>
        </w:rPr>
        <w:t>この部の第１条により要求される報告書の提出の後、通商代表は、特定されたいかなる国とも満足すべき解決（例えば、ＧＰＡ、ＮＡＦＴＡその他の調達協定類の遵守若しくは可能な限り速やかな差別的調達慣行の除去を得ること、又はこれらが可能でないときは、保障的貿易利益の提供）に関して合意することができる。</w:t>
      </w:r>
    </w:p>
    <w:p w:rsidR="00EC2AC2" w:rsidRDefault="00EC2AC2">
      <w:pPr>
        <w:pStyle w:val="a3"/>
        <w:rPr>
          <w:rFonts w:hint="eastAsia"/>
        </w:rPr>
      </w:pPr>
    </w:p>
    <w:p w:rsidR="00EC2AC2" w:rsidRDefault="00EC2AC2">
      <w:pPr>
        <w:pStyle w:val="a3"/>
        <w:rPr>
          <w:rFonts w:hint="eastAsia"/>
        </w:rPr>
      </w:pPr>
      <w:r>
        <w:rPr>
          <w:rFonts w:hint="eastAsia"/>
        </w:rPr>
        <w:t>第５条　調査開始</w:t>
      </w:r>
    </w:p>
    <w:p w:rsidR="00EC2AC2" w:rsidRDefault="003C0CCF">
      <w:pPr>
        <w:pStyle w:val="a3"/>
        <w:ind w:left="227" w:hanging="227"/>
        <w:rPr>
          <w:rFonts w:hint="eastAsia"/>
        </w:rPr>
      </w:pPr>
      <w:r>
        <w:rPr>
          <w:rFonts w:hint="eastAsia"/>
        </w:rPr>
        <w:t>⒜</w:t>
      </w:r>
      <w:r w:rsidR="00EC2AC2">
        <w:rPr>
          <w:rFonts w:hint="eastAsia"/>
        </w:rPr>
        <w:t xml:space="preserve"> この部の第１条により要求される報告書の提出から90日以内に、通商代表は、次の慣行に関して、法第302 条</w:t>
      </w:r>
      <w:r>
        <w:rPr>
          <w:rFonts w:hint="eastAsia"/>
        </w:rPr>
        <w:t>⒝⑴</w:t>
      </w:r>
      <w:r w:rsidR="00EC2AC2">
        <w:rPr>
          <w:rFonts w:hint="eastAsia"/>
        </w:rPr>
        <w:t>(19 U.S.C. 2412</w:t>
      </w:r>
      <w:r>
        <w:rPr>
          <w:rFonts w:hint="eastAsia"/>
        </w:rPr>
        <w:t>⒝</w:t>
      </w:r>
      <w:r w:rsidR="00EC2AC2">
        <w:rPr>
          <w:rFonts w:hint="eastAsia"/>
        </w:rPr>
        <w:t xml:space="preserve"> </w:t>
      </w:r>
      <w:r>
        <w:rPr>
          <w:rFonts w:hint="eastAsia"/>
        </w:rPr>
        <w:t>⑴</w:t>
      </w:r>
      <w:r w:rsidR="00EC2AC2">
        <w:rPr>
          <w:rFonts w:hint="eastAsia"/>
        </w:rPr>
        <w:t xml:space="preserve">)に基づき、調査を開始しなければならない。ただし、この90日の間に、通商代表が調査すべき案件について満足すべき解決が得られたと決定した場合を除く。　</w:t>
      </w:r>
    </w:p>
    <w:p w:rsidR="00EC2AC2" w:rsidRDefault="003C0CCF">
      <w:pPr>
        <w:pStyle w:val="a3"/>
        <w:ind w:left="437" w:hanging="227"/>
        <w:rPr>
          <w:rFonts w:hint="eastAsia"/>
        </w:rPr>
      </w:pPr>
      <w:r>
        <w:rPr>
          <w:rFonts w:hint="eastAsia"/>
        </w:rPr>
        <w:t>⑴</w:t>
      </w:r>
      <w:r w:rsidR="00EC2AC2">
        <w:rPr>
          <w:rFonts w:hint="eastAsia"/>
        </w:rPr>
        <w:t xml:space="preserve"> 第１条に基づく国の特定の基礎となり、かつ、</w:t>
      </w:r>
    </w:p>
    <w:p w:rsidR="00EC2AC2" w:rsidRDefault="003C0CCF">
      <w:pPr>
        <w:pStyle w:val="a3"/>
        <w:ind w:left="437" w:hanging="227"/>
        <w:rPr>
          <w:rFonts w:hint="eastAsia"/>
        </w:rPr>
      </w:pPr>
      <w:r>
        <w:rPr>
          <w:rFonts w:hint="eastAsia"/>
        </w:rPr>
        <w:t>⑵</w:t>
      </w:r>
      <w:r w:rsidR="00EC2AC2">
        <w:rPr>
          <w:rFonts w:hint="eastAsia"/>
        </w:rPr>
        <w:t xml:space="preserve"> その時点において法第３編第１章に基づく調査の対象となっていないもの</w:t>
      </w:r>
    </w:p>
    <w:p w:rsidR="00EC2AC2" w:rsidRDefault="003C0CCF">
      <w:pPr>
        <w:pStyle w:val="a3"/>
        <w:ind w:left="227" w:hanging="227"/>
        <w:rPr>
          <w:rFonts w:hint="eastAsia"/>
        </w:rPr>
      </w:pPr>
      <w:r>
        <w:rPr>
          <w:rFonts w:hint="eastAsia"/>
        </w:rPr>
        <w:t>⒝</w:t>
      </w:r>
      <w:r w:rsidR="00EC2AC2">
        <w:rPr>
          <w:rFonts w:hint="eastAsia"/>
        </w:rPr>
        <w:t xml:space="preserve">　</w:t>
      </w:r>
      <w:r>
        <w:rPr>
          <w:rFonts w:hint="eastAsia"/>
        </w:rPr>
        <w:t>⒜</w:t>
      </w:r>
      <w:r w:rsidR="00EC2AC2">
        <w:rPr>
          <w:rFonts w:hint="eastAsia"/>
        </w:rPr>
        <w:t>に基づく調査（ＧＰＡ又はＮＡＦＴＡに関係する調査を除く。）おいて、通商代表は、法第304条</w:t>
      </w:r>
      <w:r>
        <w:rPr>
          <w:rFonts w:hint="eastAsia"/>
        </w:rPr>
        <w:t>⒜⑶</w:t>
      </w:r>
      <w:r w:rsidR="00EC2AC2">
        <w:rPr>
          <w:rFonts w:hint="eastAsia"/>
        </w:rPr>
        <w:t>(19 U.S.C. 2414</w:t>
      </w:r>
      <w:r>
        <w:rPr>
          <w:rFonts w:hint="eastAsia"/>
        </w:rPr>
        <w:t>⒜⑶</w:t>
      </w:r>
      <w:r w:rsidR="00EC2AC2">
        <w:rPr>
          <w:rFonts w:hint="eastAsia"/>
        </w:rPr>
        <w:t>)に基づく、時間制限及び手続を適用しなければならない。通商代表が、次のいずれかに該当すると決定した場合、法第304条</w:t>
      </w:r>
      <w:r>
        <w:rPr>
          <w:rFonts w:hint="eastAsia"/>
        </w:rPr>
        <w:t>⒜⑶⒝</w:t>
      </w:r>
      <w:r w:rsidR="00EC2AC2">
        <w:rPr>
          <w:rFonts w:hint="eastAsia"/>
        </w:rPr>
        <w:t>(19 U.S.C. 2414</w:t>
      </w:r>
      <w:r>
        <w:rPr>
          <w:rFonts w:hint="eastAsia"/>
        </w:rPr>
        <w:t>⒜⑶⒝</w:t>
      </w:r>
      <w:r w:rsidR="00EC2AC2">
        <w:rPr>
          <w:rFonts w:hint="eastAsia"/>
        </w:rPr>
        <w:t>)の時間制限が適用さる。</w:t>
      </w:r>
    </w:p>
    <w:p w:rsidR="00EC2AC2" w:rsidRDefault="003C0CCF">
      <w:pPr>
        <w:pStyle w:val="a3"/>
        <w:ind w:left="437" w:hanging="227"/>
        <w:rPr>
          <w:rFonts w:hint="eastAsia"/>
        </w:rPr>
      </w:pPr>
      <w:r>
        <w:rPr>
          <w:rFonts w:hint="eastAsia"/>
        </w:rPr>
        <w:t>⑴</w:t>
      </w:r>
      <w:r w:rsidR="00EC2AC2">
        <w:rPr>
          <w:rFonts w:hint="eastAsia"/>
        </w:rPr>
        <w:t xml:space="preserve"> 内容が複雑なため、より長時間が必要である。</w:t>
      </w:r>
    </w:p>
    <w:p w:rsidR="00EC2AC2" w:rsidRDefault="003C0CCF">
      <w:pPr>
        <w:pStyle w:val="a3"/>
        <w:ind w:left="437" w:hanging="227"/>
        <w:rPr>
          <w:rFonts w:hint="eastAsia"/>
        </w:rPr>
      </w:pPr>
      <w:r>
        <w:rPr>
          <w:rFonts w:hint="eastAsia"/>
        </w:rPr>
        <w:t>⑵</w:t>
      </w:r>
      <w:r w:rsidR="00EC2AC2">
        <w:rPr>
          <w:rFonts w:hint="eastAsia"/>
        </w:rPr>
        <w:t xml:space="preserve"> 調査対象の外国が、差別的調達慣行の終了のための立法又は行政措置を立案する上で、実質的な進展を示している。</w:t>
      </w:r>
    </w:p>
    <w:p w:rsidR="00EC2AC2" w:rsidRDefault="003C0CCF">
      <w:pPr>
        <w:pStyle w:val="a3"/>
        <w:ind w:left="437" w:hanging="227"/>
        <w:rPr>
          <w:rFonts w:hint="eastAsia"/>
        </w:rPr>
      </w:pPr>
      <w:r>
        <w:rPr>
          <w:rFonts w:hint="eastAsia"/>
        </w:rPr>
        <w:t>⑶</w:t>
      </w:r>
      <w:r w:rsidR="00EC2AC2">
        <w:rPr>
          <w:rFonts w:hint="eastAsia"/>
        </w:rPr>
        <w:t xml:space="preserve"> 当該外国が、差別的調達慣行の終了の措置に合意実施している。</w:t>
      </w:r>
    </w:p>
    <w:p w:rsidR="00EC2AC2" w:rsidRDefault="00EC2AC2">
      <w:pPr>
        <w:pStyle w:val="a3"/>
        <w:rPr>
          <w:rFonts w:hint="eastAsia"/>
        </w:rPr>
      </w:pPr>
      <w:bookmarkStart w:id="0" w:name="_GoBack"/>
      <w:bookmarkEnd w:id="0"/>
    </w:p>
    <w:p w:rsidR="00EC2AC2" w:rsidRDefault="00EC2AC2">
      <w:pPr>
        <w:pStyle w:val="a3"/>
        <w:jc w:val="center"/>
        <w:rPr>
          <w:rFonts w:hint="eastAsia"/>
        </w:rPr>
      </w:pPr>
      <w:r>
        <w:rPr>
          <w:rFonts w:hint="eastAsia"/>
        </w:rPr>
        <w:t>第３部　指示</w:t>
      </w:r>
    </w:p>
    <w:p w:rsidR="00EC2AC2" w:rsidRDefault="00EC2AC2">
      <w:pPr>
        <w:pStyle w:val="a3"/>
        <w:rPr>
          <w:rFonts w:hint="eastAsia"/>
        </w:rPr>
      </w:pPr>
      <w:r>
        <w:rPr>
          <w:rFonts w:hint="eastAsia"/>
        </w:rPr>
        <w:t>第１条　大統領の指示</w:t>
      </w:r>
    </w:p>
    <w:p w:rsidR="00EC2AC2" w:rsidRDefault="00EC2AC2">
      <w:pPr>
        <w:pStyle w:val="a3"/>
        <w:ind w:firstLine="227"/>
        <w:rPr>
          <w:rFonts w:hint="eastAsia"/>
        </w:rPr>
      </w:pPr>
      <w:r>
        <w:rPr>
          <w:rFonts w:hint="eastAsia"/>
        </w:rPr>
        <w:t>この命令に基づいて付与された権限は、特定の事項における大統領の今後の指示に従わなければならない。</w:t>
      </w:r>
    </w:p>
    <w:p w:rsidR="00EC2AC2" w:rsidRDefault="00EC2AC2">
      <w:pPr>
        <w:pStyle w:val="a3"/>
        <w:rPr>
          <w:rFonts w:hint="eastAsia"/>
        </w:rPr>
      </w:pPr>
    </w:p>
    <w:p w:rsidR="00EC2AC2" w:rsidRDefault="00EC2AC2">
      <w:pPr>
        <w:pStyle w:val="a3"/>
        <w:rPr>
          <w:rFonts w:hint="eastAsia"/>
        </w:rPr>
      </w:pPr>
      <w:r>
        <w:rPr>
          <w:rFonts w:hint="eastAsia"/>
        </w:rPr>
        <w:t>第２条　協議及び助言</w:t>
      </w:r>
    </w:p>
    <w:p w:rsidR="00EC2AC2" w:rsidRDefault="00EC2AC2">
      <w:pPr>
        <w:pStyle w:val="a3"/>
        <w:rPr>
          <w:rFonts w:hint="eastAsia"/>
        </w:rPr>
      </w:pPr>
      <w:r>
        <w:rPr>
          <w:rFonts w:hint="eastAsia"/>
        </w:rPr>
        <w:t xml:space="preserve">　第１部及び第２部によって求められる年次報告書の作成において、通商代表は、行政機関と協議し、及び合衆国及び考慮の対象となる慣行に関係する国における合衆国企業からの情報及び助言を求めなければならない。</w:t>
      </w:r>
    </w:p>
    <w:p w:rsidR="00EC2AC2" w:rsidRDefault="00EC2AC2">
      <w:pPr>
        <w:pStyle w:val="a3"/>
        <w:rPr>
          <w:rFonts w:hint="eastAsia"/>
        </w:rPr>
      </w:pPr>
    </w:p>
    <w:p w:rsidR="00EC2AC2" w:rsidRDefault="00EC2AC2">
      <w:pPr>
        <w:pStyle w:val="a3"/>
        <w:rPr>
          <w:rFonts w:hint="eastAsia"/>
        </w:rPr>
      </w:pPr>
      <w:r>
        <w:rPr>
          <w:rFonts w:hint="eastAsia"/>
        </w:rPr>
        <w:t xml:space="preserve">　　　　　　　　　　　　　　　　　　　　　　　　　　ウィリアム・Ｊ・クリントン</w:t>
      </w:r>
    </w:p>
    <w:p w:rsidR="00EC2AC2" w:rsidRDefault="00EC2AC2">
      <w:pPr>
        <w:pStyle w:val="a3"/>
      </w:pPr>
      <w:r>
        <w:rPr>
          <w:rFonts w:hint="eastAsia"/>
        </w:rPr>
        <w:cr/>
      </w:r>
    </w:p>
    <w:sectPr w:rsidR="00EC2AC2">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92" w:rsidRDefault="00705792" w:rsidP="00D37993">
      <w:r>
        <w:separator/>
      </w:r>
    </w:p>
  </w:endnote>
  <w:endnote w:type="continuationSeparator" w:id="0">
    <w:p w:rsidR="00705792" w:rsidRDefault="00705792" w:rsidP="00D3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92" w:rsidRDefault="00705792" w:rsidP="00D37993">
      <w:r>
        <w:separator/>
      </w:r>
    </w:p>
  </w:footnote>
  <w:footnote w:type="continuationSeparator" w:id="0">
    <w:p w:rsidR="00705792" w:rsidRDefault="00705792" w:rsidP="00D37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grammar="dirty"/>
  <w:doNotTrackMoves/>
  <w:defaultTabStop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CCF"/>
    <w:rsid w:val="003C0CCF"/>
    <w:rsid w:val="00705792"/>
    <w:rsid w:val="00873E6E"/>
    <w:rsid w:val="00D37993"/>
    <w:rsid w:val="00EC2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header"/>
    <w:basedOn w:val="a"/>
    <w:semiHidden/>
    <w:pPr>
      <w:tabs>
        <w:tab w:val="center" w:pos="4252"/>
        <w:tab w:val="right" w:pos="8504"/>
      </w:tabs>
      <w:adjustRightInd w:val="0"/>
      <w:spacing w:line="360" w:lineRule="auto"/>
      <w:textAlignment w:val="baseline"/>
    </w:pPr>
    <w:rPr>
      <w:rFonts w:eastAsia="Mincho"/>
      <w:kern w:val="0"/>
      <w:sz w:val="18"/>
    </w:rPr>
  </w:style>
  <w:style w:type="paragraph" w:styleId="a5">
    <w:name w:val="footer"/>
    <w:basedOn w:val="a"/>
    <w:link w:val="a6"/>
    <w:uiPriority w:val="99"/>
    <w:unhideWhenUsed/>
    <w:rsid w:val="00D37993"/>
    <w:pPr>
      <w:tabs>
        <w:tab w:val="center" w:pos="4252"/>
        <w:tab w:val="right" w:pos="8504"/>
      </w:tabs>
      <w:snapToGrid w:val="0"/>
    </w:pPr>
  </w:style>
  <w:style w:type="character" w:customStyle="1" w:styleId="a6">
    <w:name w:val="フッター (文字)"/>
    <w:link w:val="a5"/>
    <w:uiPriority w:val="99"/>
    <w:rsid w:val="00D3799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2874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大統領行政命令第13116号</vt:lpstr>
      <vt:lpstr>大統領行政命令第13116号</vt:lpstr>
    </vt:vector>
  </TitlesOfParts>
  <Company>横浜税関</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大統領行政命令第13116号</dc:title>
  <dc:creator>横浜税関</dc:creator>
  <cp:lastModifiedBy>国際物流事業本部</cp:lastModifiedBy>
  <cp:revision>2</cp:revision>
  <dcterms:created xsi:type="dcterms:W3CDTF">2019-08-23T05:36:00Z</dcterms:created>
  <dcterms:modified xsi:type="dcterms:W3CDTF">2019-08-23T05:36:00Z</dcterms:modified>
</cp:coreProperties>
</file>